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600" w:lineRule="exact"/>
        <w:jc w:val="center"/>
        <w:textAlignment w:val="auto"/>
        <w:rPr>
          <w:rFonts w:hint="default" w:ascii="Times New Roman" w:hAnsi="Times New Roman" w:eastAsia="方正小标宋简体" w:cs="Times New Roman"/>
          <w:b w:val="0"/>
          <w:bCs w:val="0"/>
          <w:sz w:val="44"/>
          <w:szCs w:val="21"/>
        </w:rPr>
      </w:pPr>
      <w:r>
        <w:rPr>
          <w:rFonts w:hint="default" w:ascii="Times New Roman" w:hAnsi="Times New Roman" w:eastAsia="方正小标宋简体" w:cs="Times New Roman"/>
          <w:b w:val="0"/>
          <w:bCs w:val="0"/>
          <w:sz w:val="44"/>
          <w:szCs w:val="21"/>
        </w:rPr>
        <w:t>2020年度忻州市重点研发计划（农业领域）</w:t>
      </w:r>
    </w:p>
    <w:p>
      <w:pPr>
        <w:keepNext w:val="0"/>
        <w:keepLines w:val="0"/>
        <w:pageBreakBefore w:val="0"/>
        <w:kinsoku/>
        <w:wordWrap/>
        <w:overflowPunct/>
        <w:topLinePunct w:val="0"/>
        <w:autoSpaceDE/>
        <w:bidi w:val="0"/>
        <w:adjustRightInd/>
        <w:snapToGrid/>
        <w:spacing w:line="600" w:lineRule="exact"/>
        <w:jc w:val="center"/>
        <w:textAlignment w:val="auto"/>
        <w:rPr>
          <w:rFonts w:hint="default" w:ascii="Times New Roman" w:hAnsi="Times New Roman" w:eastAsia="方正小标宋简体" w:cs="Times New Roman"/>
          <w:sz w:val="44"/>
          <w:szCs w:val="21"/>
        </w:rPr>
      </w:pPr>
      <w:r>
        <w:rPr>
          <w:rFonts w:hint="default" w:ascii="Times New Roman" w:hAnsi="Times New Roman" w:eastAsia="方正小标宋简体" w:cs="Times New Roman"/>
          <w:b w:val="0"/>
          <w:bCs w:val="0"/>
          <w:sz w:val="44"/>
          <w:szCs w:val="21"/>
        </w:rPr>
        <w:t>项目申报指南</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6"/>
        </w:rPr>
      </w:pP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2020年度忻州市重点研发计划（农业领域）以实施创新驱动乡村振兴、科技助力精准脱贫为总抓手，以提升现代化农业科技创新水平为目标，聚焦全市“三农”工作重点任务，支持相关领域开展科技创新活动。</w:t>
      </w:r>
    </w:p>
    <w:p>
      <w:pPr>
        <w:keepNext w:val="0"/>
        <w:keepLines w:val="0"/>
        <w:pageBreakBefore w:val="0"/>
        <w:shd w:val="solid" w:color="FFFFFF" w:fill="auto"/>
        <w:kinsoku/>
        <w:wordWrap/>
        <w:overflowPunct/>
        <w:topLinePunct w:val="0"/>
        <w:autoSpaceDE/>
        <w:autoSpaceDN w:val="0"/>
        <w:bidi w:val="0"/>
        <w:adjustRightInd/>
        <w:snapToGrid/>
        <w:spacing w:line="600" w:lineRule="exact"/>
        <w:textAlignment w:val="auto"/>
        <w:rPr>
          <w:rFonts w:hint="default" w:ascii="Times New Roman" w:hAnsi="Times New Roman" w:eastAsia="仿宋_GB2312" w:cs="Times New Roman"/>
          <w:b/>
          <w:sz w:val="32"/>
          <w:szCs w:val="32"/>
          <w:shd w:val="clear" w:color="auto" w:fill="FFFFFF"/>
        </w:rPr>
      </w:pPr>
      <w:r>
        <w:rPr>
          <w:rFonts w:hint="default" w:ascii="Times New Roman" w:hAnsi="Times New Roman" w:eastAsia="仿宋_GB2312" w:cs="Times New Roman"/>
          <w:b/>
          <w:sz w:val="32"/>
          <w:szCs w:val="32"/>
          <w:shd w:val="clear" w:color="auto" w:fill="FFFFFF"/>
        </w:rPr>
        <w:t xml:space="preserve">   </w:t>
      </w:r>
      <w:r>
        <w:rPr>
          <w:rFonts w:hint="default" w:ascii="Times New Roman" w:hAnsi="Times New Roman" w:eastAsia="仿宋_GB2312" w:cs="Times New Roman"/>
          <w:bCs/>
          <w:sz w:val="32"/>
          <w:szCs w:val="32"/>
          <w:shd w:val="clear" w:color="auto" w:fill="FFFFFF"/>
        </w:rPr>
        <w:t xml:space="preserve"> </w:t>
      </w:r>
      <w:r>
        <w:rPr>
          <w:rFonts w:hint="default" w:ascii="Times New Roman" w:hAnsi="Times New Roman" w:eastAsia="黑体" w:cs="Times New Roman"/>
          <w:bCs/>
          <w:sz w:val="32"/>
          <w:szCs w:val="32"/>
          <w:shd w:val="clear" w:color="auto" w:fill="FFFFFF"/>
        </w:rPr>
        <w:t>一、支持领域</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聚焦农产品精深加工六大产业集群发展，重点支持中药材产业重点县开展中药材资源保护、种植技术、产品研发等关键技术的攻关和转化应用；支持饮品、药茶、酿品加工企业加强产业链延伸及新产品、新技术的研发和应用；支持亚麻系列、沙棘系列、富硒系列、中药材类、杂粮类、海红果与红枣系列保健食品（功能农产品）研发。</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聚焦小杂粮产业发展，重点支持小杂粮优良品种的引进和试验示范、新品种的选育和栽培技术研究、良种良法配套栽培技术研究与试验示范；支持小杂粮深加工技术研究及产品多样化研发，加快杂粮全产业链开发；支持杂粮功能食品研发和生产技术开发。</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聚焦农业产业化龙头企业发展，重点支持省级以上（含）农业产业化龙头企业围绕我市聚力打造杂粮食品、中药材、肉制品、饮品（药茶）、酿品、保健食品（功能农产品）六大产业集群以及甜糯玉米、健康养殖发展领域的科技需求，开展关键核心技术攻关、科技成果转化和研发平台建设。申报企业必需与高校、科研院所建立产学研合作关系。</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4、聚焦有机旱作农业发展，重点支持绿色生产关键技术和有机旱作农业集成技术的研发与示范推广；支持旱地特色高效作物研究与示范；支持科企联合开展旱作良种和配套抗旱栽培技术集成的研发和推广应用。</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5、聚焦农业机械化发展，重点支持研发引进、示范推广特色农业高效专用农机设备和技术；支持对农业机械化相关的研发、推广和智能应用。</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聚焦乡村振兴和现代农业发展，重点支持农业农村资源循环利用与绿色发展技术研究与示范；支持城郊高效农业关键技术研究与示范；支持特色农产品提质增效、农产品贮藏保鲜和精深加工、畜禽健康养殖与重大疫病防控、设施农业产业提质增效、优势林果资源高效生产等关键技术的研究与示范；支持主要农作物抗逆优质种质资源创新与发掘。</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7、聚焦决战完胜</w:t>
      </w:r>
      <w:r>
        <w:rPr>
          <w:rFonts w:hint="default" w:ascii="Times New Roman" w:hAnsi="Times New Roman" w:eastAsia="仿宋_GB2312" w:cs="Times New Roman"/>
          <w:sz w:val="32"/>
          <w:szCs w:val="32"/>
          <w:lang w:eastAsia="zh-CN"/>
        </w:rPr>
        <w:t>脱贫</w:t>
      </w:r>
      <w:r>
        <w:rPr>
          <w:rFonts w:hint="default" w:ascii="Times New Roman" w:hAnsi="Times New Roman" w:eastAsia="仿宋_GB2312" w:cs="Times New Roman"/>
          <w:sz w:val="32"/>
          <w:szCs w:val="32"/>
        </w:rPr>
        <w:t>攻坚，重点支持贫困地区发展前景好、带贫能力强的特色种养业以及农产品精深加工等产业项目；支持贫困地区示范推广应用动植物新品种，转化推广作物优质丰产栽培、畜禽健康养殖、病虫害防治等先进适用科技成果，要突出对贫困户、贫困人口增产增收的带动和帮扶作用。</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textAlignment w:val="auto"/>
        <w:rPr>
          <w:rFonts w:hint="default" w:ascii="Times New Roman" w:hAnsi="Times New Roman" w:eastAsia="黑体" w:cs="Times New Roman"/>
          <w:bCs/>
          <w:sz w:val="32"/>
          <w:szCs w:val="32"/>
          <w:shd w:val="clear" w:color="auto" w:fill="FFFFFF"/>
        </w:rPr>
      </w:pPr>
      <w:r>
        <w:rPr>
          <w:rFonts w:hint="default" w:ascii="Times New Roman" w:hAnsi="Times New Roman" w:eastAsia="黑体" w:cs="Times New Roman"/>
          <w:bCs/>
          <w:sz w:val="32"/>
          <w:szCs w:val="32"/>
          <w:shd w:val="clear" w:color="auto" w:fill="FFFFFF"/>
        </w:rPr>
        <w:t>二、</w:t>
      </w:r>
      <w:r>
        <w:rPr>
          <w:rFonts w:hint="default" w:ascii="Times New Roman" w:hAnsi="Times New Roman" w:eastAsia="黑体" w:cs="Times New Roman"/>
          <w:sz w:val="32"/>
          <w:szCs w:val="32"/>
        </w:rPr>
        <w:t>申报条件及要求</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1、申报条件、要求、基本材料以及申报程序、时间、受理方式严格按照《关于组织申报2020年度忻州市科技计划项目的通知》要求执行。</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2、项目可研报告要明确以下内容：</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（1）项目提出的背景、技术开发状况、现有产业规模；</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（2）项目实施的主要内容：包括项目规模、分阶段年度目标、完成预期目标等（脱贫攻坚领域方面的项目要体现出带动贫困户和贫困人口的具体情况）；</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（3）技术可行性分析：包括技术路线、技术的合理性和成熟性，项目承担单位在实施本项目中的优势；</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（4）项目投资预算：包括申请资金与自筹资金的具体来源和使用计划；</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（5）经济和社会效益分析。</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textAlignment w:val="auto"/>
        <w:rPr>
          <w:rFonts w:hint="default" w:ascii="Times New Roman" w:hAnsi="Times New Roman" w:eastAsia="黑体" w:cs="Times New Roman"/>
          <w:bCs/>
          <w:color w:val="000000"/>
          <w:sz w:val="32"/>
          <w:szCs w:val="32"/>
          <w:shd w:val="clear" w:color="auto" w:fill="FFFFFF"/>
        </w:rPr>
      </w:pPr>
      <w:r>
        <w:rPr>
          <w:rFonts w:hint="default" w:ascii="Times New Roman" w:hAnsi="Times New Roman" w:eastAsia="黑体" w:cs="Times New Roman"/>
          <w:bCs/>
          <w:color w:val="000000"/>
          <w:sz w:val="32"/>
          <w:szCs w:val="32"/>
          <w:shd w:val="clear" w:color="auto" w:fill="FFFFFF"/>
        </w:rPr>
        <w:t>三、联系人及联系方式</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1、项目管理专业机构：忻州市</w:t>
      </w:r>
      <w:r>
        <w:rPr>
          <w:rFonts w:hint="default" w:ascii="Times New Roman" w:hAnsi="Times New Roman" w:eastAsia="仿宋" w:cs="Times New Roman"/>
          <w:color w:val="000000"/>
          <w:sz w:val="32"/>
          <w:szCs w:val="32"/>
          <w:lang w:val="en-US" w:eastAsia="zh-CN"/>
        </w:rPr>
        <w:t>科技发展战略研究所</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联系人：郝建文   13303505432</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2、业务管理部门：市科技局农村与社会发展科</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联系人：高利军   0350-3399648   13603502858</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32534"/>
    <w:rsid w:val="3D8325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2020-06-08T08:51:00Z</dcterms:created>
  <dc:creator>云</dc:creator>
  <cp:lastModifiedBy>云</cp:lastModifiedBy>
  <dcterms:modified xsi:type="dcterms:W3CDTF">2020-06-08T08:52:59Z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