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s="Times New Roman"/>
          <w:sz w:val="44"/>
          <w:szCs w:val="44"/>
          <w:lang w:val="en-US" w:eastAsia="zh-CN"/>
        </w:rPr>
      </w:pPr>
      <w:bookmarkStart w:id="0" w:name="_GoBack"/>
      <w:r>
        <w:rPr>
          <w:rFonts w:hint="eastAsia" w:ascii="方正小标宋简体" w:eastAsia="方正小标宋简体" w:cs="Times New Roman"/>
          <w:sz w:val="44"/>
          <w:szCs w:val="44"/>
          <w:lang w:val="en-US" w:eastAsia="zh-CN"/>
        </w:rPr>
        <w:t>关于对忻州市级重点实验室、工程技术研究中心和产业技术创新战略联盟建设予以资金支持的实施细则（试行）</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val="en-US" w:eastAsia="zh-CN"/>
        </w:rPr>
        <w:t>忻州市</w:t>
      </w:r>
      <w:r>
        <w:rPr>
          <w:rFonts w:hint="eastAsia" w:ascii="仿宋_GB2312" w:hAnsi="仿宋_GB2312" w:eastAsia="仿宋_GB2312" w:cs="仿宋_GB2312"/>
          <w:sz w:val="32"/>
          <w:szCs w:val="32"/>
        </w:rPr>
        <w:t>人民政府办公厅关于印发</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山西省支持科技创新若干政策</w:t>
      </w:r>
      <w:r>
        <w:rPr>
          <w:rFonts w:hint="eastAsia" w:ascii="仿宋_GB2312" w:hAnsi="仿宋_GB2312" w:eastAsia="仿宋_GB2312" w:cs="仿宋_GB2312"/>
          <w:sz w:val="32"/>
          <w:szCs w:val="32"/>
          <w:lang w:val="en-US" w:eastAsia="zh-CN"/>
        </w:rPr>
        <w:t>实施意见</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忻</w:t>
      </w:r>
      <w:r>
        <w:rPr>
          <w:rFonts w:hint="eastAsia" w:ascii="仿宋_GB2312" w:hAnsi="仿宋_GB2312" w:eastAsia="仿宋_GB2312" w:cs="仿宋_GB2312"/>
          <w:sz w:val="32"/>
          <w:szCs w:val="32"/>
        </w:rPr>
        <w:t>政办发〔201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号）规定，大力推进</w:t>
      </w:r>
      <w:r>
        <w:rPr>
          <w:rFonts w:hint="eastAsia" w:ascii="仿宋_GB2312" w:hAnsi="仿宋_GB2312" w:eastAsia="仿宋_GB2312" w:cs="仿宋_GB2312"/>
          <w:sz w:val="32"/>
          <w:szCs w:val="32"/>
          <w:lang w:val="en-US" w:eastAsia="zh-CN"/>
        </w:rPr>
        <w:t>科技创新平台建设</w:t>
      </w:r>
      <w:r>
        <w:rPr>
          <w:rFonts w:hint="eastAsia" w:ascii="仿宋_GB2312" w:hAnsi="仿宋_GB2312" w:eastAsia="仿宋_GB2312" w:cs="仿宋_GB2312"/>
          <w:sz w:val="32"/>
          <w:szCs w:val="32"/>
        </w:rPr>
        <w:t>，制定本实施细则。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上年度新认定</w:t>
      </w:r>
      <w:r>
        <w:rPr>
          <w:rFonts w:hint="eastAsia" w:ascii="仿宋_GB2312" w:hAnsi="仿宋_GB2312" w:eastAsia="仿宋_GB2312" w:cs="仿宋_GB2312"/>
          <w:sz w:val="32"/>
          <w:szCs w:val="32"/>
          <w:lang w:val="en-US" w:eastAsia="zh-CN"/>
        </w:rPr>
        <w:t>的市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重点实验室、工程技术研究中心和产业技术创新战略联盟。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已认定并连续3年考核为优秀的市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重点实验室、工程技术研究中心和产业技术创新战略联盟。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新认定的</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重点实验室、工程技术研究中心给予10万元，新认定的市级产业技术创新战略联盟给予20万元建设经费支持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已认定并连续3年考核为优秀的市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重点实验室、工程技术研究中心奖励5万元，已认定并连续3年考核认定运行良好的市级产业技术创新战略联盟奖励10万元。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科技创新平台建设</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每年由</w:t>
      </w:r>
      <w:r>
        <w:rPr>
          <w:rFonts w:hint="eastAsia" w:ascii="仿宋_GB2312" w:hAnsi="仿宋_GB2312" w:eastAsia="仿宋_GB2312" w:cs="仿宋_GB2312"/>
          <w:sz w:val="32"/>
          <w:szCs w:val="32"/>
          <w:lang w:val="en-US" w:eastAsia="zh-CN"/>
        </w:rPr>
        <w:t>市科学技术局</w:t>
      </w:r>
      <w:r>
        <w:rPr>
          <w:rFonts w:hint="eastAsia" w:ascii="仿宋_GB2312" w:hAnsi="仿宋_GB2312" w:eastAsia="仿宋_GB2312" w:cs="仿宋_GB2312"/>
          <w:sz w:val="32"/>
          <w:szCs w:val="32"/>
        </w:rPr>
        <w:t>发布通知，</w:t>
      </w:r>
      <w:r>
        <w:rPr>
          <w:rFonts w:hint="eastAsia" w:ascii="仿宋_GB2312" w:hAnsi="仿宋_GB2312" w:eastAsia="仿宋_GB2312" w:cs="仿宋_GB2312"/>
          <w:sz w:val="32"/>
          <w:szCs w:val="32"/>
          <w:lang w:val="en-US" w:eastAsia="zh-CN"/>
        </w:rPr>
        <w:t>符合条件的单位</w:t>
      </w:r>
      <w:r>
        <w:rPr>
          <w:rFonts w:hint="eastAsia" w:ascii="仿宋_GB2312" w:hAnsi="仿宋_GB2312" w:eastAsia="仿宋_GB2312" w:cs="仿宋_GB2312"/>
          <w:sz w:val="32"/>
          <w:szCs w:val="32"/>
        </w:rPr>
        <w:t>按要求将申报材料提交</w:t>
      </w:r>
      <w:r>
        <w:rPr>
          <w:rFonts w:hint="eastAsia" w:ascii="仿宋_GB2312" w:hAnsi="仿宋_GB2312" w:eastAsia="仿宋_GB2312" w:cs="仿宋_GB2312"/>
          <w:sz w:val="32"/>
          <w:szCs w:val="32"/>
          <w:lang w:val="en-US" w:eastAsia="zh-CN"/>
        </w:rPr>
        <w:t>各县（市、区）教育科技局</w:t>
      </w:r>
      <w:r>
        <w:rPr>
          <w:rFonts w:hint="eastAsia" w:ascii="仿宋_GB2312" w:hAnsi="仿宋_GB2312" w:eastAsia="仿宋_GB2312" w:cs="仿宋_GB2312"/>
          <w:sz w:val="32"/>
          <w:szCs w:val="32"/>
        </w:rPr>
        <w:t>审核后，向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局基础与成果科</w:t>
      </w:r>
      <w:r>
        <w:rPr>
          <w:rFonts w:hint="eastAsia" w:ascii="仿宋_GB2312" w:hAnsi="仿宋_GB2312" w:eastAsia="仿宋_GB2312" w:cs="仿宋_GB2312"/>
          <w:sz w:val="32"/>
          <w:szCs w:val="32"/>
        </w:rPr>
        <w:t>提出申请；</w:t>
      </w:r>
      <w:r>
        <w:rPr>
          <w:rFonts w:hint="eastAsia" w:ascii="仿宋_GB2312" w:hAnsi="仿宋_GB2312" w:eastAsia="仿宋_GB2312" w:cs="仿宋_GB2312"/>
          <w:sz w:val="32"/>
          <w:szCs w:val="32"/>
          <w:lang w:val="en-US" w:eastAsia="zh-CN"/>
        </w:rPr>
        <w:t>基础与成果科</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报局党组</w:t>
      </w:r>
      <w:r>
        <w:rPr>
          <w:rFonts w:hint="eastAsia" w:ascii="仿宋_GB2312" w:hAnsi="仿宋_GB2312" w:eastAsia="仿宋_GB2312" w:cs="仿宋_GB2312"/>
          <w:sz w:val="32"/>
          <w:szCs w:val="32"/>
        </w:rPr>
        <w:t>会议研究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公示无异议后，按规定程序拨付资金。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年及以后年度</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负责解释。实际执行中，如出现新情况新问题，由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会同有关部门共同补充完善。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50B7E"/>
    <w:rsid w:val="7045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2019-06-17T03:10:00Z</dcterms:created>
  <dc:creator>Administrator</dc:creator>
  <cp:lastModifiedBy>Administrator</cp:lastModifiedBy>
  <dcterms:modified xsi:type="dcterms:W3CDTF">2019-06-17T03:10:22Z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