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附件1：</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6"/>
          <w:rFonts w:hint="eastAsia" w:ascii="方正小标宋简体" w:hAnsi="方正小标宋简体" w:eastAsia="方正小标宋简体" w:cs="方正小标宋简体"/>
          <w:i w:val="0"/>
          <w:caps w:val="0"/>
          <w:color w:val="000000"/>
          <w:spacing w:val="0"/>
          <w:sz w:val="44"/>
          <w:szCs w:val="44"/>
          <w:u w:val="none"/>
          <w:shd w:val="clear" w:fill="FFFFFF"/>
        </w:rPr>
      </w:pPr>
      <w:r>
        <w:rPr>
          <w:rFonts w:hint="eastAsia" w:ascii="方正小标宋简体" w:hAnsi="方正小标宋简体" w:eastAsia="方正小标宋简体" w:cs="方正小标宋简体"/>
          <w:i w:val="0"/>
          <w:caps w:val="0"/>
          <w:color w:val="000000"/>
          <w:spacing w:val="0"/>
          <w:sz w:val="44"/>
          <w:szCs w:val="44"/>
          <w:u w:val="none"/>
          <w:shd w:val="clear" w:fill="FFFFFF"/>
        </w:rPr>
        <w:fldChar w:fldCharType="begin"/>
      </w:r>
      <w:r>
        <w:rPr>
          <w:rFonts w:hint="eastAsia" w:ascii="方正小标宋简体" w:hAnsi="方正小标宋简体" w:eastAsia="方正小标宋简体" w:cs="方正小标宋简体"/>
          <w:i w:val="0"/>
          <w:caps w:val="0"/>
          <w:color w:val="000000"/>
          <w:spacing w:val="0"/>
          <w:sz w:val="44"/>
          <w:szCs w:val="44"/>
          <w:u w:val="none"/>
          <w:shd w:val="clear" w:fill="FFFFFF"/>
        </w:rPr>
        <w:instrText xml:space="preserve"> HYPERLINK "https://kjt.shanxi.gov.cn/xxgk/zfxxgkml/acs_11737/zhqykjc/202110/P020211021468189043168.pdf" </w:instrText>
      </w:r>
      <w:r>
        <w:rPr>
          <w:rFonts w:hint="eastAsia" w:ascii="方正小标宋简体" w:hAnsi="方正小标宋简体" w:eastAsia="方正小标宋简体" w:cs="方正小标宋简体"/>
          <w:i w:val="0"/>
          <w:caps w:val="0"/>
          <w:color w:val="000000"/>
          <w:spacing w:val="0"/>
          <w:sz w:val="44"/>
          <w:szCs w:val="44"/>
          <w:u w:val="none"/>
          <w:shd w:val="clear" w:fill="FFFFFF"/>
        </w:rPr>
        <w:fldChar w:fldCharType="separate"/>
      </w:r>
      <w:r>
        <w:rPr>
          <w:rStyle w:val="6"/>
          <w:rFonts w:hint="eastAsia" w:ascii="方正小标宋简体" w:hAnsi="方正小标宋简体" w:eastAsia="方正小标宋简体" w:cs="方正小标宋简体"/>
          <w:i w:val="0"/>
          <w:caps w:val="0"/>
          <w:color w:val="000000"/>
          <w:spacing w:val="0"/>
          <w:sz w:val="44"/>
          <w:szCs w:val="44"/>
          <w:u w:val="none"/>
          <w:shd w:val="clear" w:fill="FFFFFF"/>
        </w:rPr>
        <w:t>202</w:t>
      </w:r>
      <w:r>
        <w:rPr>
          <w:rStyle w:val="6"/>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t>2</w:t>
      </w:r>
      <w:r>
        <w:rPr>
          <w:rStyle w:val="6"/>
          <w:rFonts w:hint="eastAsia" w:ascii="方正小标宋简体" w:hAnsi="方正小标宋简体" w:eastAsia="方正小标宋简体" w:cs="方正小标宋简体"/>
          <w:i w:val="0"/>
          <w:caps w:val="0"/>
          <w:color w:val="000000"/>
          <w:spacing w:val="0"/>
          <w:sz w:val="44"/>
          <w:szCs w:val="44"/>
          <w:u w:val="none"/>
          <w:shd w:val="clear" w:fill="FFFFFF"/>
        </w:rPr>
        <w:t>年度</w:t>
      </w:r>
      <w:r>
        <w:rPr>
          <w:rStyle w:val="6"/>
          <w:rFonts w:hint="eastAsia" w:ascii="方正小标宋简体" w:hAnsi="方正小标宋简体" w:eastAsia="方正小标宋简体" w:cs="方正小标宋简体"/>
          <w:i w:val="0"/>
          <w:caps w:val="0"/>
          <w:color w:val="000000"/>
          <w:spacing w:val="0"/>
          <w:sz w:val="44"/>
          <w:szCs w:val="44"/>
          <w:u w:val="none"/>
          <w:shd w:val="clear" w:fill="FFFFFF"/>
          <w:lang w:eastAsia="zh-CN"/>
        </w:rPr>
        <w:t>忻州市</w:t>
      </w:r>
      <w:r>
        <w:rPr>
          <w:rStyle w:val="6"/>
          <w:rFonts w:hint="eastAsia" w:ascii="方正小标宋简体" w:hAnsi="方正小标宋简体" w:eastAsia="方正小标宋简体" w:cs="方正小标宋简体"/>
          <w:i w:val="0"/>
          <w:caps w:val="0"/>
          <w:color w:val="000000"/>
          <w:spacing w:val="0"/>
          <w:sz w:val="44"/>
          <w:szCs w:val="44"/>
          <w:u w:val="none"/>
          <w:shd w:val="clear" w:fill="FFFFFF"/>
        </w:rPr>
        <w:t>“揭榜挂帅”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FangSong_GB2312" w:hAnsi="FangSong_GB2312" w:eastAsia="FangSong_GB2312" w:cs="FangSong_GB2312"/>
          <w:i w:val="0"/>
          <w:caps w:val="0"/>
          <w:color w:val="000000"/>
          <w:spacing w:val="0"/>
          <w:sz w:val="32"/>
          <w:szCs w:val="32"/>
        </w:rPr>
      </w:pPr>
      <w:r>
        <w:rPr>
          <w:rStyle w:val="6"/>
          <w:rFonts w:hint="eastAsia" w:ascii="方正小标宋简体" w:hAnsi="方正小标宋简体" w:eastAsia="方正小标宋简体" w:cs="方正小标宋简体"/>
          <w:i w:val="0"/>
          <w:caps w:val="0"/>
          <w:color w:val="000000"/>
          <w:spacing w:val="0"/>
          <w:sz w:val="44"/>
          <w:szCs w:val="44"/>
          <w:u w:val="none"/>
          <w:shd w:val="clear" w:fill="FFFFFF"/>
          <w:lang w:eastAsia="zh-CN"/>
        </w:rPr>
        <w:t>拟张榜</w:t>
      </w:r>
      <w:r>
        <w:rPr>
          <w:rStyle w:val="6"/>
          <w:rFonts w:hint="eastAsia" w:ascii="方正小标宋简体" w:hAnsi="方正小标宋简体" w:eastAsia="方正小标宋简体" w:cs="方正小标宋简体"/>
          <w:i w:val="0"/>
          <w:caps w:val="0"/>
          <w:color w:val="000000"/>
          <w:spacing w:val="0"/>
          <w:sz w:val="44"/>
          <w:szCs w:val="44"/>
          <w:u w:val="none"/>
          <w:shd w:val="clear" w:fill="FFFFFF"/>
        </w:rPr>
        <w:t>项目信息</w:t>
      </w:r>
      <w:r>
        <w:rPr>
          <w:rFonts w:hint="eastAsia" w:ascii="方正小标宋简体" w:hAnsi="方正小标宋简体" w:eastAsia="方正小标宋简体" w:cs="方正小标宋简体"/>
          <w:i w:val="0"/>
          <w:caps w:val="0"/>
          <w:color w:val="000000"/>
          <w:spacing w:val="0"/>
          <w:sz w:val="44"/>
          <w:szCs w:val="44"/>
          <w:u w:val="none"/>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FangSong_GB2312" w:hAnsi="FangSong_GB2312" w:eastAsia="FangSong_GB2312" w:cs="FangSong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1、含纳米空腔结构人造石墨材料技术成果转化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2、高原生物提取物应用研究</w:t>
      </w:r>
    </w:p>
    <w:p>
      <w:pPr>
        <w:numPr>
          <w:ilvl w:val="0"/>
          <w:numId w:val="0"/>
        </w:numPr>
        <w:ind w:firstLine="4160" w:firstLineChars="1300"/>
        <w:rPr>
          <w:rFonts w:hint="eastAsia" w:ascii="FangSong_GB2312" w:hAnsi="FangSong_GB2312" w:eastAsia="FangSong_GB2312" w:cs="FangSong_GB2312"/>
          <w:sz w:val="32"/>
          <w:szCs w:val="32"/>
          <w:lang w:val="en-US" w:eastAsia="zh-CN"/>
        </w:rPr>
      </w:pPr>
    </w:p>
    <w:p>
      <w:pPr>
        <w:spacing w:line="560" w:lineRule="exact"/>
        <w:jc w:val="center"/>
        <w:rPr>
          <w:rFonts w:hint="eastAsia" w:ascii="方正小标宋简体" w:hAnsi="Microsoft YaHei" w:eastAsia="方正小标宋简体"/>
          <w:color w:val="171A1D"/>
          <w:sz w:val="44"/>
          <w:szCs w:val="44"/>
          <w:lang w:val="en-US" w:eastAsia="zh-CN"/>
        </w:rPr>
      </w:pPr>
      <w:r>
        <w:rPr>
          <w:rFonts w:hint="eastAsia" w:ascii="方正小标宋简体" w:hAnsi="Microsoft YaHei" w:eastAsia="方正小标宋简体"/>
          <w:color w:val="171A1D"/>
          <w:sz w:val="44"/>
          <w:szCs w:val="44"/>
          <w:lang w:val="en-US" w:eastAsia="zh-CN"/>
        </w:rPr>
        <w:t>含纳米空腔结构人造石墨材料技术</w:t>
      </w:r>
    </w:p>
    <w:p>
      <w:pPr>
        <w:spacing w:line="560" w:lineRule="exact"/>
        <w:jc w:val="center"/>
        <w:rPr>
          <w:rFonts w:hint="eastAsia" w:ascii="方正小标宋简体" w:hAnsi="Microsoft YaHei" w:eastAsia="方正小标宋简体"/>
          <w:color w:val="171A1D"/>
          <w:sz w:val="44"/>
          <w:szCs w:val="44"/>
          <w:lang w:val="en-US" w:eastAsia="zh-CN"/>
        </w:rPr>
      </w:pPr>
      <w:r>
        <w:rPr>
          <w:rFonts w:hint="eastAsia" w:ascii="方正小标宋简体" w:hAnsi="Microsoft YaHei" w:eastAsia="方正小标宋简体"/>
          <w:color w:val="171A1D"/>
          <w:sz w:val="44"/>
          <w:szCs w:val="44"/>
          <w:lang w:val="en-US" w:eastAsia="zh-CN"/>
        </w:rPr>
        <w:t>成果转化信息</w:t>
      </w:r>
    </w:p>
    <w:p>
      <w:pPr>
        <w:numPr>
          <w:ilvl w:val="0"/>
          <w:numId w:val="0"/>
        </w:numPr>
        <w:ind w:left="648" w:leftChars="0"/>
        <w:rPr>
          <w:rFonts w:hint="eastAsia" w:ascii="SimHei" w:hAnsi="SimHei" w:eastAsia="SimHei" w:cs="SimHei"/>
          <w:b w:val="0"/>
          <w:bCs w:val="0"/>
          <w:i w:val="0"/>
          <w:iCs w:val="0"/>
          <w:caps w:val="0"/>
          <w:color w:val="333333"/>
          <w:spacing w:val="0"/>
          <w:sz w:val="32"/>
          <w:szCs w:val="32"/>
          <w:shd w:val="clear" w:fill="FFFFFF"/>
          <w:lang w:eastAsia="zh-CN"/>
        </w:rPr>
      </w:pPr>
    </w:p>
    <w:p>
      <w:pPr>
        <w:numPr>
          <w:ilvl w:val="0"/>
          <w:numId w:val="0"/>
        </w:numPr>
        <w:ind w:left="648" w:leftChars="0"/>
        <w:rPr>
          <w:rFonts w:hint="eastAsia" w:ascii="SimHei" w:hAnsi="SimHei" w:eastAsia="SimHei" w:cs="SimHei"/>
          <w:b w:val="0"/>
          <w:bCs w:val="0"/>
          <w:i w:val="0"/>
          <w:iCs w:val="0"/>
          <w:caps w:val="0"/>
          <w:color w:val="333333"/>
          <w:spacing w:val="0"/>
          <w:sz w:val="32"/>
          <w:szCs w:val="32"/>
          <w:shd w:val="clear" w:fill="FFFFFF"/>
          <w:lang w:eastAsia="zh-CN"/>
        </w:rPr>
      </w:pPr>
      <w:r>
        <w:rPr>
          <w:rFonts w:hint="eastAsia" w:ascii="SimHei" w:hAnsi="SimHei" w:eastAsia="SimHei" w:cs="SimHei"/>
          <w:b w:val="0"/>
          <w:bCs w:val="0"/>
          <w:i w:val="0"/>
          <w:iCs w:val="0"/>
          <w:caps w:val="0"/>
          <w:color w:val="333333"/>
          <w:spacing w:val="0"/>
          <w:sz w:val="32"/>
          <w:szCs w:val="32"/>
          <w:shd w:val="clear" w:fill="FFFFFF"/>
          <w:lang w:eastAsia="zh-CN"/>
        </w:rPr>
        <w:t xml:space="preserve">一、需转化项目名称及需求类型 </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含纳米空腔结构人造石墨材料技术成果转化，成果转化类。</w:t>
      </w:r>
    </w:p>
    <w:p>
      <w:pPr>
        <w:pStyle w:val="7"/>
        <w:numPr>
          <w:ilvl w:val="0"/>
          <w:numId w:val="0"/>
        </w:numPr>
        <w:ind w:firstLine="640" w:firstLineChars="200"/>
        <w:rPr>
          <w:sz w:val="32"/>
          <w:szCs w:val="32"/>
        </w:rPr>
      </w:pPr>
      <w:r>
        <w:rPr>
          <w:rFonts w:hint="eastAsia" w:ascii="SimHei" w:hAnsi="SimHei" w:eastAsia="SimHei" w:cs="SimHei"/>
          <w:b w:val="0"/>
          <w:bCs w:val="0"/>
          <w:i w:val="0"/>
          <w:iCs w:val="0"/>
          <w:caps w:val="0"/>
          <w:color w:val="333333"/>
          <w:spacing w:val="0"/>
          <w:kern w:val="2"/>
          <w:sz w:val="32"/>
          <w:szCs w:val="32"/>
          <w:shd w:val="clear" w:fill="FFFFFF"/>
          <w:lang w:val="en-US" w:eastAsia="zh-CN" w:bidi="ar-SA"/>
        </w:rPr>
        <w:t>二、需求转化方</w:t>
      </w:r>
    </w:p>
    <w:p>
      <w:pPr>
        <w:numPr>
          <w:ilvl w:val="0"/>
          <w:numId w:val="0"/>
        </w:numPr>
        <w:ind w:firstLine="640" w:firstLineChars="200"/>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山西大学</w:t>
      </w:r>
    </w:p>
    <w:p>
      <w:pPr>
        <w:pStyle w:val="7"/>
        <w:numPr>
          <w:ilvl w:val="0"/>
          <w:numId w:val="0"/>
        </w:numPr>
        <w:ind w:firstLine="640" w:firstLineChars="200"/>
        <w:rPr>
          <w:rFonts w:hint="eastAsia" w:ascii="SimHei" w:hAnsi="SimHei" w:eastAsia="SimHei" w:cs="SimHei"/>
          <w:b w:val="0"/>
          <w:bCs w:val="0"/>
          <w:i w:val="0"/>
          <w:iCs w:val="0"/>
          <w:caps w:val="0"/>
          <w:color w:val="333333"/>
          <w:spacing w:val="0"/>
          <w:kern w:val="2"/>
          <w:sz w:val="32"/>
          <w:szCs w:val="32"/>
          <w:shd w:val="clear" w:fill="FFFFFF"/>
          <w:lang w:val="en-US" w:eastAsia="zh-CN" w:bidi="ar-SA"/>
        </w:rPr>
      </w:pPr>
      <w:r>
        <w:rPr>
          <w:rFonts w:hint="eastAsia" w:ascii="SimHei" w:hAnsi="SimHei" w:eastAsia="SimHei" w:cs="SimHei"/>
          <w:b w:val="0"/>
          <w:bCs w:val="0"/>
          <w:i w:val="0"/>
          <w:iCs w:val="0"/>
          <w:caps w:val="0"/>
          <w:color w:val="333333"/>
          <w:spacing w:val="0"/>
          <w:kern w:val="2"/>
          <w:sz w:val="32"/>
          <w:szCs w:val="32"/>
          <w:shd w:val="clear" w:fill="FFFFFF"/>
          <w:lang w:val="en-US" w:eastAsia="zh-CN" w:bidi="ar-SA"/>
        </w:rPr>
        <w:t>三、成果转化背景</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当前锂离子电池需求火爆，但当前市场高端产品性能不足，无法满足电子产品、电动汽车、储能电站等日益增长的的高能量密度高功率密度的要求。目前高端人造石墨采用传统技术很难提升性能指标，因此有必要面向巨大的市场需求，推出高端人造石墨。</w:t>
      </w:r>
    </w:p>
    <w:p>
      <w:pPr>
        <w:pStyle w:val="7"/>
        <w:rPr>
          <w:rFonts w:hint="eastAsia" w:ascii="FangSong_GB2312" w:hAnsi="FangSong_GB2312" w:eastAsia="FangSong_GB2312" w:cs="FangSong_GB2312"/>
          <w:kern w:val="2"/>
          <w:sz w:val="32"/>
          <w:szCs w:val="32"/>
          <w:lang w:val="en" w:eastAsia="zh-CN" w:bidi="ar-SA"/>
        </w:rPr>
      </w:pPr>
      <w:r>
        <w:rPr>
          <w:rFonts w:hint="eastAsia" w:ascii="FangSong_GB2312" w:hAnsi="FangSong_GB2312" w:eastAsia="FangSong_GB2312" w:cs="FangSong_GB2312"/>
          <w:kern w:val="2"/>
          <w:sz w:val="32"/>
          <w:szCs w:val="32"/>
          <w:lang w:val="en-US" w:eastAsia="zh-CN" w:bidi="ar-SA"/>
        </w:rPr>
        <w:t>含纳米空腔结构人造石墨材料技术是针对提升锂离子电池负极材料研发的，属于生产高端人造石墨材料的技术包。含纳米空腔结构人造石墨材料性能指标先进，克容量达到380mAh/g以上，比市场高端石墨（克容量在355~360mAh/g）要高出一大截，倍率性能达到5~10C充放电，比目前快充材料（3~5C）要好很多，其他指标和普通石墨相似。成本要比硅碳负极低，因此，该材料具有较高的综合性能和产品竞争力。</w:t>
      </w:r>
    </w:p>
    <w:p>
      <w:pPr>
        <w:pStyle w:val="7"/>
        <w:numPr>
          <w:ilvl w:val="0"/>
          <w:numId w:val="0"/>
        </w:numPr>
        <w:ind w:firstLine="640" w:firstLineChars="200"/>
        <w:rPr>
          <w:rFonts w:hint="eastAsia" w:ascii="SimHei" w:hAnsi="SimHei" w:eastAsia="SimHei" w:cs="SimHei"/>
          <w:b w:val="0"/>
          <w:bCs w:val="0"/>
          <w:i w:val="0"/>
          <w:iCs w:val="0"/>
          <w:caps w:val="0"/>
          <w:color w:val="333333"/>
          <w:spacing w:val="0"/>
          <w:kern w:val="2"/>
          <w:sz w:val="32"/>
          <w:szCs w:val="32"/>
          <w:shd w:val="clear" w:fill="FFFFFF"/>
          <w:lang w:val="en-US" w:eastAsia="zh-CN" w:bidi="ar-SA"/>
        </w:rPr>
      </w:pPr>
      <w:r>
        <w:rPr>
          <w:rFonts w:hint="eastAsia" w:ascii="SimHei" w:hAnsi="SimHei" w:eastAsia="SimHei" w:cs="SimHei"/>
          <w:b w:val="0"/>
          <w:bCs w:val="0"/>
          <w:i w:val="0"/>
          <w:iCs w:val="0"/>
          <w:caps w:val="0"/>
          <w:color w:val="333333"/>
          <w:spacing w:val="0"/>
          <w:kern w:val="2"/>
          <w:sz w:val="32"/>
          <w:szCs w:val="32"/>
          <w:shd w:val="clear" w:fill="FFFFFF"/>
          <w:lang w:val="en-US" w:eastAsia="zh-CN" w:bidi="ar-SA"/>
        </w:rPr>
        <w:t>四、项目实施目标及主要技术指标</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项目实施目标：推出至少一款高端人造石墨产品及其较成熟的生产工艺技术包。</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主要技术指标：克容量380mAh/g以上，倍率性能5C以上充放电，库仑效率90%以上，循环寿命1000次以上。生产工艺包至少可以一次生产20公斤以上，设计生产能力6吨/年以上。</w:t>
      </w:r>
    </w:p>
    <w:p>
      <w:pPr>
        <w:pStyle w:val="7"/>
        <w:numPr>
          <w:ilvl w:val="0"/>
          <w:numId w:val="0"/>
        </w:numPr>
        <w:ind w:firstLine="640" w:firstLineChars="200"/>
        <w:rPr>
          <w:rFonts w:hint="eastAsia" w:ascii="SimHei" w:hAnsi="SimHei" w:eastAsia="SimHei" w:cs="SimHei"/>
          <w:b w:val="0"/>
          <w:bCs w:val="0"/>
          <w:i w:val="0"/>
          <w:iCs w:val="0"/>
          <w:caps w:val="0"/>
          <w:color w:val="333333"/>
          <w:spacing w:val="0"/>
          <w:kern w:val="2"/>
          <w:sz w:val="32"/>
          <w:szCs w:val="32"/>
          <w:shd w:val="clear" w:fill="FFFFFF"/>
          <w:lang w:val="en-US" w:eastAsia="zh-CN" w:bidi="ar-SA"/>
        </w:rPr>
      </w:pPr>
      <w:r>
        <w:rPr>
          <w:rFonts w:hint="eastAsia" w:ascii="SimHei" w:hAnsi="SimHei" w:eastAsia="SimHei" w:cs="SimHei"/>
          <w:b w:val="0"/>
          <w:bCs w:val="0"/>
          <w:i w:val="0"/>
          <w:iCs w:val="0"/>
          <w:caps w:val="0"/>
          <w:color w:val="333333"/>
          <w:spacing w:val="0"/>
          <w:kern w:val="2"/>
          <w:sz w:val="32"/>
          <w:szCs w:val="32"/>
          <w:shd w:val="clear" w:fill="FFFFFF"/>
          <w:lang w:val="en-US" w:eastAsia="zh-CN" w:bidi="ar-SA"/>
        </w:rPr>
        <w:t>五、揭榜方任务</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1、承担成果转化过程所需经费和场地、研发辅助人员，以及相关费用。</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2、在揭榜方中试车间或厂房内建设6吨/年生产线， 包括设备及其配套的购置、调试。</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3、协助进行产品的理化指标检测。</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4、将所生产高端人造石墨产品送第三方检测。</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5、围绕生产工艺包申报相关发明和实用新型专利。</w:t>
      </w:r>
    </w:p>
    <w:p>
      <w:pPr>
        <w:pStyle w:val="7"/>
        <w:numPr>
          <w:ilvl w:val="0"/>
          <w:numId w:val="0"/>
        </w:numPr>
        <w:ind w:firstLine="640" w:firstLineChars="200"/>
        <w:rPr>
          <w:rFonts w:hint="eastAsia" w:ascii="SimHei" w:hAnsi="SimHei" w:eastAsia="SimHei" w:cs="SimHei"/>
          <w:b w:val="0"/>
          <w:bCs w:val="0"/>
          <w:i w:val="0"/>
          <w:iCs w:val="0"/>
          <w:caps w:val="0"/>
          <w:color w:val="333333"/>
          <w:spacing w:val="0"/>
          <w:kern w:val="2"/>
          <w:sz w:val="32"/>
          <w:szCs w:val="32"/>
          <w:shd w:val="clear" w:fill="FFFFFF"/>
          <w:lang w:val="en-US" w:eastAsia="zh-CN" w:bidi="ar-SA"/>
        </w:rPr>
      </w:pPr>
      <w:r>
        <w:rPr>
          <w:rFonts w:hint="eastAsia" w:ascii="SimHei" w:hAnsi="SimHei" w:eastAsia="SimHei" w:cs="SimHei"/>
          <w:b w:val="0"/>
          <w:bCs w:val="0"/>
          <w:i w:val="0"/>
          <w:iCs w:val="0"/>
          <w:caps w:val="0"/>
          <w:color w:val="333333"/>
          <w:spacing w:val="0"/>
          <w:kern w:val="2"/>
          <w:sz w:val="32"/>
          <w:szCs w:val="32"/>
          <w:shd w:val="clear" w:fill="FFFFFF"/>
          <w:lang w:val="en-US" w:eastAsia="zh-CN" w:bidi="ar-SA"/>
        </w:rPr>
        <w:t>六、对揭榜方条件要求</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1、市域内具有独立法人资格的企业；</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2、拥有成果推广应用队伍，能积极开展示范应用；</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3、能够提供成果转化所需的资金、场地、市场等配套条件（需企业投入科研经费约300万元，主要用于中试设备购置、原料耗材和劳保用品等购买以及材料理化和电化学性能测试分析费劳务费、研究人员的科研活动费等）；</w:t>
      </w:r>
    </w:p>
    <w:p>
      <w:pPr>
        <w:pStyle w:val="7"/>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4、财务管理规范，且近三年内未发生重大安全、重大质量事故或严重环境违法等行为。</w:t>
      </w:r>
    </w:p>
    <w:p>
      <w:pPr>
        <w:pStyle w:val="7"/>
      </w:pPr>
      <w:r>
        <w:rPr>
          <w:rFonts w:hint="eastAsia" w:ascii="FangSong_GB2312" w:hAnsi="FangSong_GB2312" w:eastAsia="FangSong_GB2312" w:cs="FangSong_GB2312"/>
          <w:kern w:val="2"/>
          <w:sz w:val="32"/>
          <w:szCs w:val="32"/>
          <w:lang w:val="en-US" w:eastAsia="zh-CN" w:bidi="ar-SA"/>
        </w:rPr>
        <w:t>5、拥有成熟的管理体系和实验室研发支撑系统，以保障项目顺利实施。</w:t>
      </w:r>
    </w:p>
    <w:p>
      <w:pPr>
        <w:spacing w:line="560" w:lineRule="exact"/>
        <w:jc w:val="center"/>
        <w:rPr>
          <w:rFonts w:hint="eastAsia" w:ascii="方正小标宋简体" w:hAnsi="Microsoft YaHei" w:eastAsia="方正小标宋简体"/>
          <w:color w:val="171A1D"/>
          <w:sz w:val="44"/>
          <w:szCs w:val="44"/>
          <w:lang w:eastAsia="zh-CN"/>
        </w:rPr>
      </w:pPr>
    </w:p>
    <w:p>
      <w:pPr>
        <w:spacing w:line="560" w:lineRule="exact"/>
        <w:jc w:val="center"/>
        <w:rPr>
          <w:rFonts w:hint="eastAsia" w:ascii="方正小标宋简体" w:hAnsi="Microsoft YaHei" w:eastAsia="方正小标宋简体"/>
          <w:color w:val="171A1D"/>
          <w:sz w:val="44"/>
          <w:szCs w:val="44"/>
          <w:lang w:val="en-US" w:eastAsia="zh-CN"/>
        </w:rPr>
      </w:pPr>
      <w:r>
        <w:rPr>
          <w:rFonts w:hint="eastAsia" w:ascii="方正小标宋简体" w:hAnsi="Microsoft YaHei" w:eastAsia="方正小标宋简体"/>
          <w:color w:val="171A1D"/>
          <w:sz w:val="44"/>
          <w:szCs w:val="44"/>
          <w:lang w:val="en-US" w:eastAsia="zh-CN"/>
        </w:rPr>
        <w:t>高原生物提取物应用研究项目信息</w:t>
      </w:r>
    </w:p>
    <w:p>
      <w:pPr>
        <w:ind w:firstLine="643" w:firstLineChars="200"/>
        <w:rPr>
          <w:rFonts w:hint="eastAsia" w:ascii="SimHei" w:hAnsi="SimHei" w:eastAsia="SimHei" w:cs="SimHei"/>
          <w:b/>
          <w:bCs/>
          <w:sz w:val="32"/>
          <w:szCs w:val="32"/>
          <w:lang w:val="en-US" w:eastAsia="zh-CN"/>
        </w:rPr>
      </w:pPr>
    </w:p>
    <w:p>
      <w:pPr>
        <w:ind w:firstLine="640" w:firstLineChars="200"/>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lang w:val="en-US" w:eastAsia="zh-CN"/>
        </w:rPr>
        <w:t>一、需求项目名称及需求类型</w:t>
      </w:r>
    </w:p>
    <w:p>
      <w:pPr>
        <w:numPr>
          <w:ilvl w:val="0"/>
          <w:numId w:val="0"/>
        </w:numPr>
        <w:ind w:firstLine="648"/>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高原生物提取物应用研究，技术攻关类。</w:t>
      </w:r>
    </w:p>
    <w:p>
      <w:pPr>
        <w:numPr>
          <w:ilvl w:val="0"/>
          <w:numId w:val="1"/>
        </w:numPr>
        <w:ind w:left="-18" w:leftChars="0" w:firstLine="648" w:firstLineChars="0"/>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lang w:val="en-US" w:eastAsia="zh-CN"/>
        </w:rPr>
        <w:t>需求企业信息</w:t>
      </w:r>
    </w:p>
    <w:p>
      <w:pPr>
        <w:numPr>
          <w:ilvl w:val="0"/>
          <w:numId w:val="0"/>
        </w:numPr>
        <w:ind w:firstLine="648"/>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山西康茂高原生物科技股份有限公司，是2020年注册的一家股份制企业，是宁武县招商引资企业，公司驻宁武县阳方口产业集聚区，是一家从事新兴产业高原生物研发、生产、销售的现代化科技型企业。</w:t>
      </w:r>
    </w:p>
    <w:p>
      <w:pPr>
        <w:numPr>
          <w:ilvl w:val="0"/>
          <w:numId w:val="0"/>
        </w:numPr>
        <w:ind w:left="648" w:leftChars="0"/>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lang w:val="en-US" w:eastAsia="zh-CN"/>
        </w:rPr>
        <w:t>三、企业研究内容</w:t>
      </w:r>
    </w:p>
    <w:p>
      <w:pPr>
        <w:numPr>
          <w:ilvl w:val="0"/>
          <w:numId w:val="0"/>
        </w:numPr>
        <w:ind w:firstLine="648"/>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“艾康茂”商标“3类”和“5类”：</w:t>
      </w:r>
    </w:p>
    <w:p>
      <w:pPr>
        <w:numPr>
          <w:ilvl w:val="0"/>
          <w:numId w:val="0"/>
        </w:numPr>
        <w:ind w:firstLine="640" w:firstLineChars="200"/>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第53377997号3类：去污剂、香精油、空气芳香剂、香料化妆品、等系列产品的研发生产。</w:t>
      </w:r>
    </w:p>
    <w:p>
      <w:pPr>
        <w:numPr>
          <w:ilvl w:val="0"/>
          <w:numId w:val="0"/>
        </w:numPr>
        <w:ind w:firstLine="648"/>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第5336826号5类：医用艾草、中药材、药用草药茶、贴剂、药枕等系列产品的研发生产；</w:t>
      </w:r>
    </w:p>
    <w:p>
      <w:pPr>
        <w:numPr>
          <w:ilvl w:val="0"/>
          <w:numId w:val="0"/>
        </w:numPr>
        <w:ind w:firstLine="648"/>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松针、大麻、蒲公英、苣荬、乳苣、马齿苋、野荞黄芥、啤酒花等高原生物的研发与生产。</w:t>
      </w:r>
    </w:p>
    <w:p>
      <w:pPr>
        <w:numPr>
          <w:numId w:val="0"/>
        </w:numPr>
        <w:ind w:left="630" w:leftChars="0"/>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lang w:val="en-US" w:eastAsia="zh-CN"/>
        </w:rPr>
        <w:t>四、项目研究目标及主要技术指标</w:t>
      </w:r>
    </w:p>
    <w:p>
      <w:pPr>
        <w:numPr>
          <w:ilvl w:val="0"/>
          <w:numId w:val="0"/>
        </w:numPr>
        <w:ind w:firstLine="648"/>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艾草、松针、大麻、蒲公英、苣荬、乳苣、马齿苋、野荞、黄芥、啤酒花这些高原生物的提取物代替化学提取物，从而使药品、食品、日化品达到更环保、更有效地为大健康产业服务。</w:t>
      </w:r>
    </w:p>
    <w:p>
      <w:pPr>
        <w:numPr>
          <w:ilvl w:val="0"/>
          <w:numId w:val="0"/>
        </w:numPr>
        <w:ind w:firstLine="648"/>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高原生物种植技术、生产加工技术、提取物的配方技术。</w:t>
      </w:r>
    </w:p>
    <w:p>
      <w:pPr>
        <w:numPr>
          <w:numId w:val="0"/>
        </w:numPr>
        <w:ind w:left="630" w:leftChars="0"/>
        <w:rPr>
          <w:rFonts w:hint="eastAsia" w:ascii="SimHei" w:hAnsi="SimHei" w:eastAsia="SimHei" w:cs="SimHei"/>
          <w:b w:val="0"/>
          <w:bCs w:val="0"/>
          <w:i w:val="0"/>
          <w:iCs w:val="0"/>
          <w:caps w:val="0"/>
          <w:color w:val="333333"/>
          <w:spacing w:val="0"/>
          <w:sz w:val="32"/>
          <w:szCs w:val="32"/>
          <w:shd w:val="clear" w:fill="FFFFFF"/>
          <w:lang w:eastAsia="zh-CN"/>
        </w:rPr>
      </w:pPr>
      <w:r>
        <w:rPr>
          <w:rFonts w:hint="eastAsia" w:ascii="SimHei" w:hAnsi="SimHei" w:eastAsia="SimHei" w:cs="SimHei"/>
          <w:b w:val="0"/>
          <w:bCs w:val="0"/>
          <w:i w:val="0"/>
          <w:iCs w:val="0"/>
          <w:caps w:val="0"/>
          <w:color w:val="333333"/>
          <w:spacing w:val="0"/>
          <w:sz w:val="32"/>
          <w:szCs w:val="32"/>
          <w:shd w:val="clear" w:fill="FFFFFF"/>
          <w:lang w:eastAsia="zh-CN"/>
        </w:rPr>
        <w:t>五、</w:t>
      </w:r>
      <w:bookmarkStart w:id="0" w:name="_GoBack"/>
      <w:bookmarkEnd w:id="0"/>
      <w:r>
        <w:rPr>
          <w:rFonts w:hint="eastAsia" w:ascii="SimHei" w:hAnsi="SimHei" w:eastAsia="SimHei" w:cs="SimHei"/>
          <w:b w:val="0"/>
          <w:bCs w:val="0"/>
          <w:i w:val="0"/>
          <w:iCs w:val="0"/>
          <w:caps w:val="0"/>
          <w:color w:val="333333"/>
          <w:spacing w:val="0"/>
          <w:sz w:val="32"/>
          <w:szCs w:val="32"/>
          <w:shd w:val="clear" w:fill="FFFFFF"/>
          <w:lang w:eastAsia="zh-CN"/>
        </w:rPr>
        <w:t>项目科研投入</w:t>
      </w:r>
    </w:p>
    <w:p>
      <w:pPr>
        <w:numPr>
          <w:ilvl w:val="0"/>
          <w:numId w:val="0"/>
        </w:numPr>
        <w:ind w:firstLine="648"/>
        <w:rPr>
          <w:rFonts w:hint="default"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项目科研经费预计投入200万元。</w:t>
      </w:r>
    </w:p>
    <w:p>
      <w:pPr>
        <w:numPr>
          <w:ilvl w:val="0"/>
          <w:numId w:val="0"/>
        </w:numPr>
        <w:ind w:left="648" w:leftChars="0"/>
        <w:rPr>
          <w:rFonts w:hint="eastAsia" w:ascii="SimHei" w:hAnsi="SimHei" w:eastAsia="SimHei" w:cs="SimHei"/>
          <w:b w:val="0"/>
          <w:bCs w:val="0"/>
          <w:i w:val="0"/>
          <w:iCs w:val="0"/>
          <w:caps w:val="0"/>
          <w:color w:val="333333"/>
          <w:spacing w:val="0"/>
          <w:sz w:val="32"/>
          <w:szCs w:val="32"/>
          <w:shd w:val="clear" w:fill="FFFFFF"/>
          <w:lang w:eastAsia="zh-CN"/>
        </w:rPr>
      </w:pPr>
      <w:r>
        <w:rPr>
          <w:rFonts w:hint="eastAsia" w:ascii="SimHei" w:hAnsi="SimHei" w:eastAsia="SimHei" w:cs="SimHei"/>
          <w:b w:val="0"/>
          <w:bCs w:val="0"/>
          <w:i w:val="0"/>
          <w:iCs w:val="0"/>
          <w:caps w:val="0"/>
          <w:color w:val="333333"/>
          <w:spacing w:val="0"/>
          <w:sz w:val="32"/>
          <w:szCs w:val="32"/>
          <w:shd w:val="clear" w:fill="FFFFFF"/>
          <w:lang w:eastAsia="zh-CN"/>
        </w:rPr>
        <w:t>六、揭榜方任务</w:t>
      </w:r>
    </w:p>
    <w:p>
      <w:pPr>
        <w:numPr>
          <w:ilvl w:val="0"/>
          <w:numId w:val="0"/>
        </w:numPr>
        <w:ind w:firstLine="640" w:firstLineChars="200"/>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揭榜方任务是能完成高原生物艾草、松针、大麻、蒲公英、苣荬、乳苣、马齿苋、野荞、黄芥、啤酒花等生物提取物在药品、食品、保健品等中的应用研究。</w:t>
      </w:r>
    </w:p>
    <w:p>
      <w:pPr>
        <w:numPr>
          <w:ilvl w:val="0"/>
          <w:numId w:val="0"/>
        </w:numPr>
        <w:ind w:left="648" w:leftChars="0"/>
        <w:rPr>
          <w:rFonts w:hint="eastAsia" w:ascii="SimHei" w:hAnsi="SimHei" w:eastAsia="SimHei" w:cs="SimHei"/>
          <w:b w:val="0"/>
          <w:bCs w:val="0"/>
          <w:i w:val="0"/>
          <w:iCs w:val="0"/>
          <w:caps w:val="0"/>
          <w:color w:val="333333"/>
          <w:spacing w:val="0"/>
          <w:sz w:val="32"/>
          <w:szCs w:val="32"/>
          <w:shd w:val="clear" w:fill="FFFFFF"/>
          <w:lang w:eastAsia="zh-CN"/>
        </w:rPr>
      </w:pPr>
      <w:r>
        <w:rPr>
          <w:rFonts w:hint="eastAsia" w:ascii="SimHei" w:hAnsi="SimHei" w:eastAsia="SimHei" w:cs="SimHei"/>
          <w:b w:val="0"/>
          <w:bCs w:val="0"/>
          <w:i w:val="0"/>
          <w:iCs w:val="0"/>
          <w:caps w:val="0"/>
          <w:color w:val="333333"/>
          <w:spacing w:val="0"/>
          <w:sz w:val="32"/>
          <w:szCs w:val="32"/>
          <w:shd w:val="clear" w:fill="FFFFFF"/>
          <w:lang w:eastAsia="zh-CN"/>
        </w:rPr>
        <w:t>七、对揭榜方条件要求</w:t>
      </w:r>
    </w:p>
    <w:p>
      <w:pPr>
        <w:numPr>
          <w:ilvl w:val="0"/>
          <w:numId w:val="0"/>
        </w:numPr>
        <w:ind w:firstLine="640" w:firstLineChars="200"/>
      </w:pPr>
      <w:r>
        <w:rPr>
          <w:rFonts w:hint="eastAsia" w:ascii="FangSong_GB2312" w:hAnsi="FangSong_GB2312" w:eastAsia="FangSong_GB2312" w:cs="FangSong_GB2312"/>
          <w:kern w:val="2"/>
          <w:sz w:val="32"/>
          <w:szCs w:val="32"/>
          <w:lang w:val="en-US" w:eastAsia="zh-CN" w:bidi="ar-SA"/>
        </w:rPr>
        <w:t>要求揭榜方条件是有生物科学类、化工制药类、中医学类、中药学类、食品科学工程类的本科生、研究生、博士等方面的人才和团队。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FangSong_GB2312">
    <w:panose1 w:val="02010609030101010101"/>
    <w:charset w:val="86"/>
    <w:family w:val="auto"/>
    <w:pitch w:val="default"/>
    <w:sig w:usb0="00000001" w:usb1="080E0000" w:usb2="00000000" w:usb3="00000000" w:csb0="00040000" w:csb1="00000000"/>
  </w:font>
  <w:font w:name="方正小标宋简体">
    <w:altName w:val="FangSong_GB2312"/>
    <w:panose1 w:val="03000509000000000000"/>
    <w:charset w:val="86"/>
    <w:family w:val="auto"/>
    <w:pitch w:val="default"/>
    <w:sig w:usb0="00000000" w:usb1="0000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4AF694"/>
    <w:multiLevelType w:val="singleLevel"/>
    <w:tmpl w:val="734AF694"/>
    <w:lvl w:ilvl="0" w:tentative="0">
      <w:start w:val="2"/>
      <w:numFmt w:val="chineseCounting"/>
      <w:suff w:val="nothing"/>
      <w:lvlText w:val="%1、"/>
      <w:lvlJc w:val="left"/>
      <w:pPr>
        <w:ind w:left="-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jI3MjZkYWQ2MDc1MTljYTBmYzQ0MDkwZjg1ZjIifQ=="/>
  </w:docVars>
  <w:rsids>
    <w:rsidRoot w:val="DFCD5D12"/>
    <w:rsid w:val="22A018B4"/>
    <w:rsid w:val="26EF2104"/>
    <w:rsid w:val="3FFDDAC7"/>
    <w:rsid w:val="778FF1D7"/>
    <w:rsid w:val="7FDE2F00"/>
    <w:rsid w:val="DFCD5D12"/>
    <w:rsid w:val="DFFEF4DE"/>
    <w:rsid w:val="FADFAB48"/>
    <w:rsid w:val="FEF5C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next w:val="2"/>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1459</Words>
  <Characters>1523</Characters>
  <Lines>0</Lines>
  <Paragraphs>0</Paragraphs>
  <TotalTime>3</TotalTime>
  <ScaleCrop>false</ScaleCrop>
  <LinksUpToDate>false</LinksUpToDate>
  <CharactersWithSpaces>1525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2022-08-16T08:44:00Z</dcterms:created>
  <dc:creator>kylin</dc:creator>
  <cp:lastModifiedBy>心魔</cp:lastModifiedBy>
  <dcterms:modified xsi:type="dcterms:W3CDTF">2022-08-16T04:08:09Z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AA44E378C78B4F7384C2D9105B99F683</vt:lpwstr>
  </property>
</Properties>
</file>