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default" w:ascii="仿宋_GB2312" w:hAnsi="仿宋_GB2312" w:eastAsia="仿宋_GB2312" w:cs="华文中宋"/>
          <w:bCs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华文中宋"/>
          <w:bCs/>
          <w:sz w:val="32"/>
          <w:szCs w:val="30"/>
          <w:lang w:val="en-US" w:eastAsia="zh-CN"/>
        </w:rPr>
        <w:t>附表4</w:t>
      </w: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bCs/>
          <w:sz w:val="36"/>
          <w:szCs w:val="44"/>
        </w:rPr>
      </w:pPr>
      <w:r>
        <w:rPr>
          <w:rFonts w:hint="eastAsia" w:ascii="宋体" w:hAnsi="宋体" w:cs="方正小标宋简体"/>
          <w:bCs/>
          <w:sz w:val="36"/>
          <w:szCs w:val="30"/>
          <w:lang w:eastAsia="zh-CN"/>
        </w:rPr>
        <w:t>研发费用加计扣除总额</w:t>
      </w:r>
      <w:r>
        <w:rPr>
          <w:rFonts w:hint="eastAsia" w:ascii="宋体" w:hAnsi="宋体" w:eastAsia="宋体" w:cs="方正小标宋简体"/>
          <w:bCs/>
          <w:sz w:val="36"/>
          <w:szCs w:val="30"/>
          <w:lang w:eastAsia="zh-CN"/>
        </w:rPr>
        <w:t>汇总</w:t>
      </w:r>
      <w:r>
        <w:rPr>
          <w:rFonts w:hint="eastAsia" w:ascii="宋体" w:hAnsi="宋体" w:eastAsia="宋体" w:cs="方正小标宋简体"/>
          <w:bCs/>
          <w:sz w:val="36"/>
          <w:szCs w:val="30"/>
        </w:rPr>
        <w:t>表</w:t>
      </w:r>
    </w:p>
    <w:tbl>
      <w:tblPr>
        <w:tblStyle w:val="3"/>
        <w:tblW w:w="8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682"/>
        <w:gridCol w:w="1867"/>
        <w:gridCol w:w="2451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所在县(市、区)</w:t>
            </w:r>
          </w:p>
        </w:tc>
        <w:tc>
          <w:tcPr>
            <w:tcW w:w="24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2022年度研发费用加计扣除总额</w:t>
            </w:r>
          </w:p>
        </w:tc>
        <w:tc>
          <w:tcPr>
            <w:tcW w:w="21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年度研发费用加计扣除总额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…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eastAsia="仿宋_GB2312"/>
          <w:sz w:val="24"/>
          <w:szCs w:val="24"/>
          <w:lang w:eastAsia="zh-CN"/>
        </w:rPr>
        <w:t>备注：</w:t>
      </w: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t>研发费用加计扣除</w:t>
      </w:r>
      <w:r>
        <w:rPr>
          <w:rFonts w:hint="eastAsia" w:ascii="方正黑体_GBK" w:hAnsi="方正黑体_GBK" w:eastAsia="方正黑体_GBK" w:cs="方正黑体_GBK"/>
          <w:bCs/>
          <w:kern w:val="0"/>
          <w:sz w:val="24"/>
          <w:szCs w:val="24"/>
        </w:rPr>
        <w:t>总额</w:t>
      </w:r>
      <w:r>
        <w:rPr>
          <w:rFonts w:hint="eastAsia" w:ascii="方正黑体_GBK" w:hAnsi="方正黑体_GBK" w:eastAsia="方正黑体_GBK" w:cs="方正黑体_GBK"/>
          <w:sz w:val="24"/>
          <w:szCs w:val="24"/>
          <w:lang w:eastAsia="zh-CN"/>
        </w:rPr>
        <w:t>：</w:t>
      </w:r>
      <w:r>
        <w:rPr>
          <w:rFonts w:hint="eastAsia" w:ascii="仿宋_GB2312" w:eastAsia="仿宋_GB2312"/>
          <w:sz w:val="24"/>
          <w:szCs w:val="24"/>
          <w:lang w:eastAsia="zh-CN"/>
        </w:rPr>
        <w:t>以《中华人民共和国企业所得税年度申报表》A107012表《研发费用加计扣除优惠明细表》第51行-九、本年研发费用加计扣除总额数字为准。同时要注意核对A107010表《免税、减计收入及加计扣除优惠表细表》第26行(一)开发新技术、新产品、新工艺发生的研究开发费用加计扣除金额；或27行(二)科技型中小企业开发新技术、新产品、新工艺发生的研究开发费加计扣除金额。A107010表与A107012表研发费用加计扣除金额要一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A1F43"/>
    <w:rsid w:val="6A6A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2024-07-29T09:28:00Z</dcterms:created>
  <dc:creator>乐蛋蛋</dc:creator>
  <cp:lastModifiedBy>乐蛋蛋</cp:lastModifiedBy>
  <dcterms:modified xsi:type="dcterms:W3CDTF">2024-07-29T09:28:09Z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