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附件3： 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市级众</w:t>
      </w:r>
      <w:r>
        <w:rPr>
          <w:rFonts w:hint="eastAsia" w:ascii="黑体" w:hAnsi="黑体" w:eastAsia="黑体" w:cs="黑体"/>
          <w:bCs/>
          <w:sz w:val="30"/>
          <w:szCs w:val="30"/>
        </w:rPr>
        <w:t>创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空间</w:t>
      </w:r>
      <w:r>
        <w:rPr>
          <w:rFonts w:hint="eastAsia" w:ascii="黑体" w:hAnsi="黑体" w:eastAsia="黑体" w:cs="黑体"/>
          <w:bCs/>
          <w:sz w:val="30"/>
          <w:szCs w:val="30"/>
        </w:rPr>
        <w:t>奖励资金申请表</w:t>
      </w: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38"/>
        <w:gridCol w:w="564"/>
        <w:gridCol w:w="1158"/>
        <w:gridCol w:w="160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众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创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空间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07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运营单位</w:t>
            </w:r>
          </w:p>
        </w:tc>
        <w:tc>
          <w:tcPr>
            <w:tcW w:w="707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社会信用代码</w:t>
            </w:r>
          </w:p>
        </w:tc>
        <w:tc>
          <w:tcPr>
            <w:tcW w:w="707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 系 人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开户银行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银行账号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金额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2023年认定以来是否发生过重大安全事故、重大质量事故或严重环境违法行为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是否被列入“信用忻州”失信名单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是否在巡察、审计中出现重大问题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5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目前生产经营状况是否正常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资金使用计划及绩效目标</w:t>
            </w:r>
          </w:p>
        </w:tc>
        <w:tc>
          <w:tcPr>
            <w:tcW w:w="70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写清资金的主要用途、使用计划及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资金使用后拟产出的社会效益、经济效益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9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申报单位承诺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本单位承诺申请材料真实、客观，并将奖励资金用于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建设。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工信和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局等组织推荐部门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94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56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72FFD"/>
    <w:rsid w:val="657B5A81"/>
    <w:rsid w:val="74D7C914"/>
    <w:rsid w:val="7BFDCCF4"/>
    <w:rsid w:val="B4FCF0B5"/>
    <w:rsid w:val="CE3FBB4B"/>
    <w:rsid w:val="DEF72FFD"/>
    <w:rsid w:val="F2FEAB2A"/>
    <w:rsid w:val="F7D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2024-11-20T09:21:00Z</dcterms:created>
  <dc:creator>kylin</dc:creator>
  <cp:lastModifiedBy>kylin</cp:lastModifiedBy>
  <dcterms:modified xsi:type="dcterms:W3CDTF">2024-11-20T10:04:44Z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